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374" w:rsidRDefault="00415374" w:rsidP="00AB0F8D">
      <w:pPr>
        <w:pStyle w:val="knxa"/>
        <w:rPr>
          <w:rFonts w:ascii="Verdana" w:hAnsi="Verdana"/>
          <w:sz w:val="20"/>
          <w:szCs w:val="20"/>
        </w:rPr>
      </w:pPr>
      <w:bookmarkStart w:id="0" w:name="_GoBack"/>
      <w:bookmarkEnd w:id="0"/>
      <w:r>
        <w:rPr>
          <w:rFonts w:ascii="Verdana" w:hAnsi="Verdana"/>
          <w:sz w:val="20"/>
          <w:szCs w:val="20"/>
        </w:rPr>
        <w:br/>
      </w:r>
      <w:r>
        <w:rPr>
          <w:rFonts w:ascii="Verdana" w:hAnsi="Verdana"/>
          <w:b/>
          <w:bCs/>
          <w:sz w:val="20"/>
          <w:szCs w:val="20"/>
          <w:u w:val="single"/>
        </w:rPr>
        <w:t>Purpose of the role:</w:t>
      </w:r>
      <w:r>
        <w:rPr>
          <w:rFonts w:ascii="Verdana" w:hAnsi="Verdana"/>
          <w:sz w:val="20"/>
          <w:szCs w:val="20"/>
        </w:rPr>
        <w:t xml:space="preserve"> </w:t>
      </w:r>
      <w:r>
        <w:rPr>
          <w:rFonts w:ascii="Verdana" w:hAnsi="Verdana"/>
          <w:sz w:val="20"/>
          <w:szCs w:val="20"/>
        </w:rPr>
        <w:br/>
      </w:r>
      <w:r>
        <w:rPr>
          <w:rFonts w:ascii="Verdana" w:hAnsi="Verdana"/>
          <w:sz w:val="20"/>
          <w:szCs w:val="20"/>
        </w:rPr>
        <w:br/>
        <w:t xml:space="preserve">The Property Management Legal Team is comprised of lawyers and other professionals who provide legal services and support to McDonald's U.S.A. LLC's Three U.S. Divisions which comprise twenty two Regions across the U.S.  The team provides legal services focused in the area of real estate property management issues that impact McDonald’s restaurant locations in the U.S, managing the legal approval process for remodeling McDonald’s existing restaurant buildings, and providing legal support related to McDonald’s portfolio of surplus real estate. </w:t>
      </w:r>
      <w:r>
        <w:rPr>
          <w:rFonts w:ascii="Verdana" w:hAnsi="Verdana"/>
          <w:sz w:val="20"/>
          <w:szCs w:val="20"/>
        </w:rPr>
        <w:br/>
      </w:r>
      <w:r>
        <w:rPr>
          <w:rFonts w:ascii="Verdana" w:hAnsi="Verdana"/>
          <w:sz w:val="20"/>
          <w:szCs w:val="20"/>
        </w:rPr>
        <w:br/>
        <w:t xml:space="preserve">The Property Management Legal Team has an immediate opening for a real estate attorney. </w:t>
      </w:r>
      <w:r>
        <w:rPr>
          <w:rFonts w:ascii="Verdana" w:hAnsi="Verdana"/>
          <w:sz w:val="20"/>
          <w:szCs w:val="20"/>
        </w:rPr>
        <w:br/>
      </w:r>
      <w:r>
        <w:rPr>
          <w:rFonts w:ascii="Verdana" w:hAnsi="Verdana"/>
          <w:sz w:val="20"/>
          <w:szCs w:val="20"/>
        </w:rPr>
        <w:br/>
      </w:r>
      <w:r>
        <w:rPr>
          <w:rFonts w:ascii="Verdana" w:hAnsi="Verdana"/>
          <w:b/>
          <w:bCs/>
          <w:sz w:val="20"/>
          <w:szCs w:val="20"/>
          <w:u w:val="single"/>
        </w:rPr>
        <w:t>Employee Responsibilities:</w:t>
      </w:r>
      <w:r>
        <w:rPr>
          <w:rFonts w:ascii="Verdana" w:hAnsi="Verdana"/>
          <w:sz w:val="20"/>
          <w:szCs w:val="20"/>
        </w:rPr>
        <w:t xml:space="preserve"> </w:t>
      </w:r>
      <w:r>
        <w:rPr>
          <w:rFonts w:ascii="Verdana" w:hAnsi="Verdana"/>
          <w:sz w:val="20"/>
          <w:szCs w:val="20"/>
        </w:rPr>
        <w:br/>
      </w:r>
      <w:r>
        <w:rPr>
          <w:rFonts w:ascii="Verdana" w:hAnsi="Verdana"/>
          <w:sz w:val="20"/>
          <w:szCs w:val="20"/>
        </w:rPr>
        <w:br/>
        <w:t>This person will be expected to provide advice and counsel to regional, home office and department management and other clients on real estate matters with an emphasis on managing and resolving legal issues affecting existing McDonald’s locations ranging from routine to complex in a fast-paced environment. Areas of responsibility include, among other things: assessing legal risks and opportunities within the area of real estate law and advising clients accordingly; supervising paralegals assisting in handling property management matters and performing remodel legal clearance reviews; handling eminent domain matters affecting McDonald’s restaurant sites; managing real estate related litigation matters; providing legal support, including sale and leasing, for McDonald’s portfolio of surplus real estate; coordinating construction-related property management issues related to the operation of existing McDonald's restaurants; assisting in the development of policies and procedures; and supervising outside counsel. This position will also participate on cross-functional teams, introduce new and creative problem solving approaches and serve as a center of excellence for a discreet function within the real estate practice area.</w:t>
      </w:r>
    </w:p>
    <w:p w:rsidR="00415374" w:rsidRDefault="00415374" w:rsidP="00AB0F8D">
      <w:pPr>
        <w:pStyle w:val="knxa"/>
        <w:rPr>
          <w:rFonts w:ascii="Verdana" w:hAnsi="Verdana"/>
          <w:sz w:val="20"/>
          <w:szCs w:val="20"/>
        </w:rPr>
      </w:pPr>
    </w:p>
    <w:p w:rsidR="00415374" w:rsidRDefault="00415374" w:rsidP="00AB0F8D">
      <w:pPr>
        <w:pStyle w:val="knxa"/>
        <w:rPr>
          <w:rFonts w:ascii="Verdana" w:hAnsi="Verdana"/>
          <w:sz w:val="20"/>
          <w:szCs w:val="20"/>
        </w:rPr>
      </w:pPr>
      <w:r>
        <w:rPr>
          <w:rFonts w:ascii="Verdana" w:hAnsi="Verdana"/>
          <w:b/>
          <w:bCs/>
          <w:sz w:val="20"/>
          <w:szCs w:val="20"/>
        </w:rPr>
        <w:t>Experience:</w:t>
      </w:r>
      <w:r>
        <w:rPr>
          <w:rFonts w:ascii="Verdana" w:hAnsi="Verdana"/>
          <w:sz w:val="20"/>
          <w:szCs w:val="20"/>
        </w:rPr>
        <w:br/>
        <w:t>A J.D. degree and a license to practice law are required. A minimum of three to five years' technical experience in the commercial real estate area is preferred. Other desired skills/qualities include: excellent analytical, organizational and communication skills, ability to handle multiple projects, ability to handle deadline pressures and sensitive information, ability to work well individually and also as part of a team.</w:t>
      </w:r>
    </w:p>
    <w:p w:rsidR="00415374" w:rsidRDefault="00415374"/>
    <w:sectPr w:rsidR="00415374" w:rsidSect="00E772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0F8D"/>
    <w:rsid w:val="000C460C"/>
    <w:rsid w:val="00147091"/>
    <w:rsid w:val="001669B4"/>
    <w:rsid w:val="001F6563"/>
    <w:rsid w:val="0026443F"/>
    <w:rsid w:val="002D7BEE"/>
    <w:rsid w:val="003008ED"/>
    <w:rsid w:val="00415374"/>
    <w:rsid w:val="005F4D0F"/>
    <w:rsid w:val="007D5D4A"/>
    <w:rsid w:val="0092521A"/>
    <w:rsid w:val="00AB0F8D"/>
    <w:rsid w:val="00AB2317"/>
    <w:rsid w:val="00C75517"/>
    <w:rsid w:val="00E63723"/>
    <w:rsid w:val="00E772CC"/>
    <w:rsid w:val="00E846B0"/>
    <w:rsid w:val="00E90A31"/>
    <w:rsid w:val="00ED0394"/>
    <w:rsid w:val="00F636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D0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nxa">
    <w:name w:val="knxa"/>
    <w:basedOn w:val="Normal"/>
    <w:uiPriority w:val="99"/>
    <w:rsid w:val="00AB0F8D"/>
    <w:pPr>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1</Pages>
  <Words>331</Words>
  <Characters>2033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oFAAC41Wbh9etaV76kUWnAZCIGRsKl55ujJIEWTP3azBRe9617m8ZMT9sUYjFsEHIiyZDwCeHHEd3jGK8GtCUQwPkOm3NQswreul+62m1NOXiKeHLam0dQyR7KFkqVTM1y8zsxDLgFTRbLuK8GtCUQwPkOm3NQswreul+62m1NOXiKeHLam0dQyR7ORhCK4UXaio5vJqoqlmfYd8EWW5RfHAZ80Am9iwM40iExpcNsrY6rl2EMUZtEtHY</vt:lpwstr>
  </property>
  <property fmtid="{D5CDD505-2E9C-101B-9397-08002B2CF9AE}" pid="3" name="MAIL_MSG_ID2">
    <vt:lpwstr>UkNJRUwp5ywhRgtgwNMPJs7B+kAsqr1NFtVtJGRQiREQeLID91r+cHcLpq7UXeb4w9W6ojZAK0z+KhK6ZElglA1Cf+E545QtnVTuongKGki</vt:lpwstr>
  </property>
  <property fmtid="{D5CDD505-2E9C-101B-9397-08002B2CF9AE}" pid="4" name="RESPONSE_SENDER_NAME">
    <vt:lpwstr>sAAA4E8dREqJqIrv/cE503y5TCTUV2BJs5wpUCj76dtlrXg=</vt:lpwstr>
  </property>
  <property fmtid="{D5CDD505-2E9C-101B-9397-08002B2CF9AE}" pid="5" name="EMAIL_OWNER_ADDRESS">
    <vt:lpwstr>4AAAv2pPQheLA5XnMkji520GLP4drkm+T4KtLHfIpb31Sn+lANFeDqnKCA==</vt:lpwstr>
  </property>
</Properties>
</file>